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26" w:rsidRDefault="00474A26" w:rsidP="00474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474A26" w:rsidRDefault="00474A26" w:rsidP="00474A26">
      <w:pPr>
        <w:pStyle w:val="a3"/>
        <w:jc w:val="both"/>
        <w:rPr>
          <w:sz w:val="28"/>
          <w:szCs w:val="28"/>
        </w:rPr>
      </w:pPr>
    </w:p>
    <w:p w:rsidR="00474A26" w:rsidRPr="00361EB0" w:rsidRDefault="00474A26" w:rsidP="00474A26">
      <w:pPr>
        <w:pStyle w:val="a3"/>
        <w:jc w:val="both"/>
        <w:rPr>
          <w:b w:val="0"/>
          <w:sz w:val="28"/>
          <w:szCs w:val="28"/>
        </w:rPr>
      </w:pPr>
      <w:r w:rsidRPr="00361EB0">
        <w:rPr>
          <w:sz w:val="28"/>
          <w:szCs w:val="28"/>
        </w:rPr>
        <w:t>к проекту решения  «Об утверждении «Положения о порядке и условиях привати</w:t>
      </w:r>
      <w:r>
        <w:rPr>
          <w:sz w:val="28"/>
          <w:szCs w:val="28"/>
        </w:rPr>
        <w:t xml:space="preserve">зации муниципального имущества </w:t>
      </w:r>
      <w:r w:rsidRPr="00361EB0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области».</w:t>
      </w:r>
    </w:p>
    <w:p w:rsidR="00474A26" w:rsidRDefault="00474A26" w:rsidP="00474A26">
      <w:pPr>
        <w:jc w:val="both"/>
        <w:rPr>
          <w:b/>
          <w:sz w:val="32"/>
          <w:szCs w:val="32"/>
        </w:rPr>
      </w:pPr>
    </w:p>
    <w:p w:rsidR="00474A26" w:rsidRDefault="00474A26" w:rsidP="00474A26">
      <w:pPr>
        <w:jc w:val="both"/>
        <w:rPr>
          <w:b/>
          <w:sz w:val="32"/>
          <w:szCs w:val="32"/>
        </w:rPr>
      </w:pPr>
    </w:p>
    <w:p w:rsidR="00474A26" w:rsidRDefault="00474A26" w:rsidP="00474A26">
      <w:pPr>
        <w:jc w:val="both"/>
        <w:rPr>
          <w:b/>
          <w:sz w:val="32"/>
          <w:szCs w:val="32"/>
        </w:rPr>
      </w:pPr>
    </w:p>
    <w:p w:rsidR="00474A26" w:rsidRDefault="00474A26" w:rsidP="00474A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решения </w:t>
      </w:r>
      <w:r w:rsidRPr="000C0033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Положения о порядке и условиях приватизации муниципального имущества </w:t>
      </w:r>
      <w:r w:rsidRPr="00361EB0">
        <w:rPr>
          <w:bCs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>
        <w:rPr>
          <w:sz w:val="28"/>
          <w:szCs w:val="28"/>
        </w:rPr>
        <w:t>» не потребует дополнительных финансовых затрат из бюджета городского поселения «Шенкурское» Шенкурского муниципального района Архангельской области.</w:t>
      </w:r>
    </w:p>
    <w:p w:rsidR="00474A26" w:rsidRDefault="00474A26" w:rsidP="00474A26">
      <w:pPr>
        <w:jc w:val="both"/>
        <w:rPr>
          <w:sz w:val="28"/>
          <w:szCs w:val="28"/>
        </w:rPr>
      </w:pPr>
    </w:p>
    <w:p w:rsidR="00474A26" w:rsidRDefault="00474A26" w:rsidP="00474A26">
      <w:pPr>
        <w:jc w:val="both"/>
        <w:rPr>
          <w:sz w:val="28"/>
          <w:szCs w:val="28"/>
        </w:rPr>
      </w:pPr>
    </w:p>
    <w:p w:rsidR="00474A26" w:rsidRDefault="00474A26" w:rsidP="00474A26">
      <w:pPr>
        <w:tabs>
          <w:tab w:val="left" w:pos="7655"/>
        </w:tabs>
      </w:pPr>
      <w:r>
        <w:rPr>
          <w:sz w:val="28"/>
          <w:szCs w:val="28"/>
        </w:rPr>
        <w:t xml:space="preserve">Глава  Шенкурского  муниципального района </w:t>
      </w:r>
      <w:r>
        <w:rPr>
          <w:sz w:val="28"/>
          <w:szCs w:val="28"/>
        </w:rPr>
        <w:tab/>
        <w:t>С.В. Смирнов</w:t>
      </w:r>
    </w:p>
    <w:p w:rsidR="00BF27E7" w:rsidRDefault="00474A26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B8D"/>
    <w:rsid w:val="0008005A"/>
    <w:rsid w:val="003469BA"/>
    <w:rsid w:val="003E5ECA"/>
    <w:rsid w:val="00414B8D"/>
    <w:rsid w:val="0047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4A26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A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474A26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474A26"/>
    <w:rPr>
      <w:rFonts w:ascii="Times New Roman" w:eastAsia="Times New Roman" w:hAnsi="Times New Roman" w:cs="Times New Roman"/>
      <w:b/>
      <w:bCs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2021-08-20T11:51:00Z</dcterms:created>
  <dcterms:modified xsi:type="dcterms:W3CDTF">2021-08-20T11:57:00Z</dcterms:modified>
</cp:coreProperties>
</file>